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EAD7" w14:textId="77777777" w:rsidR="003E0B82" w:rsidRPr="003E0B82" w:rsidRDefault="003E0B82" w:rsidP="003E0B82">
      <w:pPr>
        <w:spacing w:line="276" w:lineRule="auto"/>
        <w:jc w:val="center"/>
        <w:rPr>
          <w:rFonts w:ascii="Calibri" w:hAnsi="Calibri" w:cs="Calibri"/>
          <w:b/>
          <w:bCs/>
          <w:kern w:val="0"/>
          <w:sz w:val="36"/>
          <w:szCs w:val="36"/>
          <w:lang w:eastAsia="es-CR"/>
        </w:rPr>
      </w:pPr>
      <w:r w:rsidRPr="003E0B82">
        <w:rPr>
          <w:rFonts w:ascii="Calibri" w:hAnsi="Calibri" w:cs="Calibri"/>
          <w:b/>
          <w:bCs/>
          <w:kern w:val="0"/>
          <w:sz w:val="36"/>
          <w:szCs w:val="36"/>
          <w:lang w:eastAsia="es-CR"/>
        </w:rPr>
        <w:t>SOBRE LAS REGULACIONES ESPECIALES</w:t>
      </w:r>
    </w:p>
    <w:p w14:paraId="6DB01D75" w14:textId="77777777" w:rsidR="003E0B82" w:rsidRPr="003E0B82" w:rsidRDefault="003E0B82" w:rsidP="003E0B82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3E0B82"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t>REGULACIONES DEL MINISTERIO DE SEGURIDAD Y PERMISOS ESPECIALES EN LOS ESTADOS UNIDOS</w:t>
      </w:r>
      <w:r w:rsidRPr="003E0B82">
        <w:rPr>
          <w:rFonts w:ascii="Calibri" w:hAnsi="Calibri" w:cs="Calibri"/>
          <w:kern w:val="0"/>
          <w:sz w:val="24"/>
          <w:szCs w:val="24"/>
          <w:lang w:eastAsia="es-CR"/>
        </w:rPr>
        <w:br/>
      </w:r>
    </w:p>
    <w:p w14:paraId="18670C2A" w14:textId="77777777" w:rsidR="003E0B82" w:rsidRDefault="003E0B82" w:rsidP="003E0B82">
      <w:pPr>
        <w:pStyle w:val="Prrafodelista"/>
        <w:numPr>
          <w:ilvl w:val="0"/>
          <w:numId w:val="3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Pistolas y accesorios para CO2</w:t>
      </w:r>
    </w:p>
    <w:p w14:paraId="444A6812" w14:textId="77777777" w:rsidR="003E0B82" w:rsidRDefault="003E0B82" w:rsidP="003E0B82">
      <w:pPr>
        <w:pStyle w:val="Prrafodelista"/>
        <w:numPr>
          <w:ilvl w:val="0"/>
          <w:numId w:val="3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Pistolas y accesorios para paintball</w:t>
      </w:r>
    </w:p>
    <w:p w14:paraId="758758F2" w14:textId="77777777" w:rsidR="003E0B82" w:rsidRDefault="003E0B82" w:rsidP="003E0B82">
      <w:pPr>
        <w:pStyle w:val="Prrafodelista"/>
        <w:numPr>
          <w:ilvl w:val="0"/>
          <w:numId w:val="3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Pistolas de bengala y de señales de humo</w:t>
      </w:r>
    </w:p>
    <w:p w14:paraId="646C3705" w14:textId="77777777" w:rsidR="003E0B82" w:rsidRPr="00B57E22" w:rsidRDefault="003E0B82" w:rsidP="003E0B82">
      <w:pPr>
        <w:pStyle w:val="Prrafodelista"/>
        <w:numPr>
          <w:ilvl w:val="0"/>
          <w:numId w:val="3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Armas y accesorios de electroshock</w:t>
      </w:r>
    </w:p>
    <w:p w14:paraId="2687A571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Armas de fuego (Inclusive accesorios y partes)</w:t>
      </w:r>
    </w:p>
    <w:p w14:paraId="3CE2A5BC" w14:textId="77777777" w:rsidR="003E0B82" w:rsidRDefault="003E0B82" w:rsidP="003E0B82">
      <w:pPr>
        <w:spacing w:line="276" w:lineRule="auto"/>
        <w:jc w:val="both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El cliente tiene la opción de no tramitar la mercancía con nuestra agencia aduanal, sin embargo, este siempre debe de apegarse a las estipulaciones de la Ley General de Aduanas y los términos y condiciones de Carga Tica.</w:t>
      </w:r>
    </w:p>
    <w:p w14:paraId="5DFCF44A" w14:textId="77777777" w:rsidR="003E0B82" w:rsidRDefault="003E0B82" w:rsidP="003E0B82">
      <w:pPr>
        <w:spacing w:line="276" w:lineRule="auto"/>
        <w:jc w:val="both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Regulaciones para las mercancías peligrosas que requieran de permisos de salud o de cualquier otra entidad y deban utilizar la declaración de mercancías peligrosas, por la cual su modalidad de envío esté sujeta a las cantidades y a la autorización de envío de parte de la naviera y aerolínea en caso de ser necesario</w:t>
      </w:r>
      <w:r>
        <w:rPr>
          <w:rFonts w:ascii="Calibri" w:hAnsi="Calibri" w:cs="Calibri"/>
          <w:kern w:val="0"/>
          <w:sz w:val="24"/>
          <w:szCs w:val="24"/>
          <w:lang w:eastAsia="es-CR"/>
        </w:rPr>
        <w:t>, por ejemplo:</w:t>
      </w:r>
    </w:p>
    <w:p w14:paraId="4C34904D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Cualquier artículo con alcohol como primer ingrediente</w:t>
      </w:r>
    </w:p>
    <w:p w14:paraId="1790B683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Baterías que contengan productos químicos. (Litio y material corrosivo)</w:t>
      </w:r>
    </w:p>
    <w:p w14:paraId="25B67F95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Venenos</w:t>
      </w:r>
    </w:p>
    <w:p w14:paraId="65492F40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Fuegos artificiales y pólvora</w:t>
      </w:r>
    </w:p>
    <w:p w14:paraId="43A685F6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Envases a presión</w:t>
      </w:r>
    </w:p>
    <w:p w14:paraId="666E14CB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Gas Fósforos</w:t>
      </w:r>
    </w:p>
    <w:p w14:paraId="28209533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Gas lacrimógeno o de pimienta</w:t>
      </w:r>
    </w:p>
    <w:p w14:paraId="05089D1F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Herramientas que funcionen con gas</w:t>
      </w:r>
    </w:p>
    <w:p w14:paraId="36806EB3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Encendedores</w:t>
      </w:r>
    </w:p>
    <w:p w14:paraId="7823AAF5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Envases de aerosol</w:t>
      </w:r>
    </w:p>
    <w:p w14:paraId="0B62625B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Airbags * (No requiere permiso de importación, solo se cataloga como mercancía peligrosa por lo que no se puede mover por vía aérea)</w:t>
      </w:r>
    </w:p>
    <w:p w14:paraId="5863FF5E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Amortiguadores *(No requiere permiso de importación, solo se cataloga como mercancía peligrosa por lo que no se puede mover por vía aérea</w:t>
      </w:r>
    </w:p>
    <w:p w14:paraId="0F48AFD7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Patinetas eléctricas *</w:t>
      </w:r>
    </w:p>
    <w:p w14:paraId="728E73CA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(No requiere permiso de importación, solo se cataloga como mercancía peligrosa por lo que no se puede mover por vía aérea</w:t>
      </w:r>
    </w:p>
    <w:p w14:paraId="5DFCFE6C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Carbón</w:t>
      </w:r>
    </w:p>
    <w:p w14:paraId="4DB9609B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Tintas y pintura</w:t>
      </w:r>
      <w:r>
        <w:rPr>
          <w:rFonts w:ascii="Calibri" w:hAnsi="Calibri" w:cs="Calibri"/>
          <w:kern w:val="0"/>
          <w:sz w:val="24"/>
          <w:szCs w:val="24"/>
          <w:lang w:eastAsia="es-CR"/>
        </w:rPr>
        <w:t>s</w:t>
      </w:r>
    </w:p>
    <w:p w14:paraId="5BBBFF50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lastRenderedPageBreak/>
        <w:t>Candelas de aceite</w:t>
      </w:r>
    </w:p>
    <w:p w14:paraId="563E7435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Máquinas de tatuaje y accesorio</w:t>
      </w:r>
      <w:r>
        <w:rPr>
          <w:rFonts w:ascii="Calibri" w:hAnsi="Calibri" w:cs="Calibri"/>
          <w:kern w:val="0"/>
          <w:sz w:val="24"/>
          <w:szCs w:val="24"/>
          <w:lang w:eastAsia="es-CR"/>
        </w:rPr>
        <w:t>s</w:t>
      </w:r>
    </w:p>
    <w:p w14:paraId="34FCEE6B" w14:textId="77777777" w:rsidR="003E0B82" w:rsidRDefault="003E0B82" w:rsidP="003E0B82">
      <w:pPr>
        <w:pStyle w:val="Prrafodelista"/>
        <w:spacing w:line="276" w:lineRule="auto"/>
        <w:ind w:left="1080"/>
        <w:rPr>
          <w:rFonts w:ascii="Calibri" w:hAnsi="Calibri" w:cs="Calibri"/>
          <w:kern w:val="0"/>
          <w:sz w:val="24"/>
          <w:szCs w:val="24"/>
          <w:lang w:eastAsia="es-CR"/>
        </w:rPr>
      </w:pPr>
    </w:p>
    <w:p w14:paraId="66535E8D" w14:textId="77777777" w:rsidR="003E0B82" w:rsidRPr="003E0B82" w:rsidRDefault="003E0B82" w:rsidP="003E0B82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eastAsia="es-CR"/>
        </w:rPr>
      </w:pPr>
      <w:r w:rsidRPr="003E0B82"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t xml:space="preserve">REGULACIONES PARA LAS MERCANCÍAS QUE REQUIERAN DE PERMISOS DE SALUD </w:t>
      </w:r>
      <w:hyperlink r:id="rId7" w:history="1">
        <w:r w:rsidRPr="003E0B82">
          <w:rPr>
            <w:rStyle w:val="Hipervnculo"/>
            <w:rFonts w:ascii="Calibri" w:hAnsi="Calibri" w:cs="Calibri"/>
            <w:b/>
            <w:bCs/>
            <w:kern w:val="0"/>
            <w:sz w:val="24"/>
            <w:szCs w:val="24"/>
            <w:lang w:eastAsia="es-CR"/>
          </w:rPr>
          <w:t>HTTPS://WWW.MINISTERIODESALUD.GO.CR/INDEX.PHP/</w:t>
        </w:r>
      </w:hyperlink>
      <w:r w:rsidRPr="003E0B82"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t xml:space="preserve"> </w:t>
      </w:r>
    </w:p>
    <w:p w14:paraId="275F45B4" w14:textId="77777777" w:rsidR="003E0B82" w:rsidRPr="004E33E0" w:rsidRDefault="003E0B82" w:rsidP="003E0B82">
      <w:pPr>
        <w:pStyle w:val="Prrafodelista"/>
        <w:spacing w:line="276" w:lineRule="auto"/>
        <w:ind w:left="1068"/>
        <w:jc w:val="both"/>
        <w:rPr>
          <w:rFonts w:ascii="Calibri" w:hAnsi="Calibri" w:cs="Calibri"/>
          <w:b/>
          <w:bCs/>
          <w:kern w:val="0"/>
          <w:sz w:val="24"/>
          <w:szCs w:val="24"/>
          <w:lang w:eastAsia="es-CR"/>
        </w:rPr>
      </w:pPr>
    </w:p>
    <w:p w14:paraId="0D01D53F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Productos Usados o Dañados (Adquiridos para repuestos)</w:t>
      </w:r>
    </w:p>
    <w:p w14:paraId="1A5E96F9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Productos perecederos</w:t>
      </w:r>
    </w:p>
    <w:p w14:paraId="39D29411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Productos comestibles</w:t>
      </w:r>
    </w:p>
    <w:p w14:paraId="5E872033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Endulzantes, saborizantes o colorantes de alimentos.</w:t>
      </w:r>
    </w:p>
    <w:p w14:paraId="00EB1E12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Licor y bebidas</w:t>
      </w:r>
    </w:p>
    <w:p w14:paraId="56ED4E56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Productos de Cuidado Personal</w:t>
      </w:r>
    </w:p>
    <w:p w14:paraId="68E3231D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Polvos de belleza</w:t>
      </w:r>
    </w:p>
    <w:p w14:paraId="6CC70E16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Esencias aromáticas o corporales.</w:t>
      </w:r>
    </w:p>
    <w:p w14:paraId="2B745A2E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Cremas</w:t>
      </w:r>
    </w:p>
    <w:p w14:paraId="29B457AD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Perfumes</w:t>
      </w:r>
    </w:p>
    <w:p w14:paraId="06944DD6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Geles</w:t>
      </w:r>
    </w:p>
    <w:p w14:paraId="027AB0E3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Bloqueador solar</w:t>
      </w:r>
    </w:p>
    <w:p w14:paraId="37E09309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Desodorantes</w:t>
      </w:r>
    </w:p>
    <w:p w14:paraId="3D759E4F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Esmalte de uña</w:t>
      </w:r>
      <w:r>
        <w:rPr>
          <w:rFonts w:ascii="Calibri" w:hAnsi="Calibri" w:cs="Calibri"/>
          <w:kern w:val="0"/>
          <w:sz w:val="24"/>
          <w:szCs w:val="24"/>
          <w:lang w:eastAsia="es-CR"/>
        </w:rPr>
        <w:t>s</w:t>
      </w:r>
    </w:p>
    <w:p w14:paraId="6447059A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Soluciones de limpieza no corrosivas</w:t>
      </w:r>
    </w:p>
    <w:p w14:paraId="13AEDB09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Enjuague bucal</w:t>
      </w:r>
    </w:p>
    <w:p w14:paraId="3615A5F0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Jabón (Todo tipo de uso)</w:t>
      </w:r>
    </w:p>
    <w:p w14:paraId="778BAE78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Zapatos Usados</w:t>
      </w:r>
      <w:r>
        <w:rPr>
          <w:rFonts w:ascii="Calibri" w:hAnsi="Calibri" w:cs="Calibri"/>
          <w:kern w:val="0"/>
          <w:sz w:val="24"/>
          <w:szCs w:val="24"/>
          <w:lang w:eastAsia="es-CR"/>
        </w:rPr>
        <w:t xml:space="preserve"> </w:t>
      </w:r>
    </w:p>
    <w:p w14:paraId="44B119F8" w14:textId="77777777" w:rsidR="003E0B82" w:rsidRPr="004E33E0" w:rsidRDefault="003E0B82" w:rsidP="003E0B8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eastAsia="es-CR"/>
        </w:rPr>
      </w:pPr>
      <w:r w:rsidRPr="004E33E0"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t>Ropa usada: Para el desalmacenaje de ropa usada se debe realizar un trámite de fumigación (DE 17624: Reglamento Vigilancia Epidemiológica y Control Enfermedades Transmisible</w:t>
      </w:r>
    </w:p>
    <w:p w14:paraId="593E19FB" w14:textId="77777777" w:rsidR="003E0B82" w:rsidRPr="004E33E0" w:rsidRDefault="003E0B82" w:rsidP="003E0B8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kern w:val="0"/>
          <w:sz w:val="24"/>
          <w:szCs w:val="24"/>
          <w:lang w:eastAsia="es-CR"/>
        </w:rPr>
      </w:pPr>
      <w:r w:rsidRPr="004E33E0">
        <w:rPr>
          <w:rFonts w:ascii="Calibri" w:hAnsi="Calibri" w:cs="Calibri"/>
          <w:kern w:val="0"/>
          <w:sz w:val="24"/>
          <w:szCs w:val="24"/>
          <w:lang w:eastAsia="es-CR"/>
        </w:rPr>
        <w:t>Productos médicos</w:t>
      </w:r>
    </w:p>
    <w:p w14:paraId="3E7798B0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Equipo médico</w:t>
      </w:r>
    </w:p>
    <w:p w14:paraId="0D295E00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Masajeadores</w:t>
      </w:r>
    </w:p>
    <w:p w14:paraId="0707D31C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Medicamentos</w:t>
      </w:r>
    </w:p>
    <w:p w14:paraId="523A99FC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Jarabes</w:t>
      </w:r>
    </w:p>
    <w:p w14:paraId="2D3236F5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Ampollas Supositorios</w:t>
      </w:r>
    </w:p>
    <w:p w14:paraId="7A7329BF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B57E22">
        <w:rPr>
          <w:rFonts w:ascii="Calibri" w:hAnsi="Calibri" w:cs="Calibri"/>
          <w:kern w:val="0"/>
          <w:sz w:val="24"/>
          <w:szCs w:val="24"/>
          <w:lang w:eastAsia="es-CR"/>
        </w:rPr>
        <w:t>Pastillas</w:t>
      </w:r>
    </w:p>
    <w:p w14:paraId="2F156EF0" w14:textId="77777777" w:rsidR="003E0B82" w:rsidRPr="004E33E0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4E33E0">
        <w:rPr>
          <w:rFonts w:ascii="Calibri" w:hAnsi="Calibri" w:cs="Calibri"/>
          <w:kern w:val="0"/>
          <w:sz w:val="24"/>
          <w:szCs w:val="24"/>
          <w:lang w:eastAsia="es-CR"/>
        </w:rPr>
        <w:t xml:space="preserve">Suplemento vitamínico </w:t>
      </w:r>
    </w:p>
    <w:p w14:paraId="644DABE7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>
        <w:rPr>
          <w:rFonts w:ascii="Calibri" w:hAnsi="Calibri" w:cs="Calibri"/>
          <w:kern w:val="0"/>
          <w:sz w:val="24"/>
          <w:szCs w:val="24"/>
          <w:lang w:eastAsia="es-CR"/>
        </w:rPr>
        <w:t xml:space="preserve"> </w:t>
      </w:r>
      <w:r w:rsidRPr="004E33E0">
        <w:rPr>
          <w:rFonts w:ascii="Calibri" w:hAnsi="Calibri" w:cs="Calibri"/>
          <w:kern w:val="0"/>
          <w:sz w:val="24"/>
          <w:szCs w:val="24"/>
          <w:lang w:eastAsia="es-CR"/>
        </w:rPr>
        <w:t>Gel medicado</w:t>
      </w:r>
    </w:p>
    <w:p w14:paraId="12C89809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4E33E0">
        <w:rPr>
          <w:rFonts w:ascii="Calibri" w:hAnsi="Calibri" w:cs="Calibri"/>
          <w:kern w:val="0"/>
          <w:sz w:val="24"/>
          <w:szCs w:val="24"/>
          <w:lang w:eastAsia="es-CR"/>
        </w:rPr>
        <w:t>Ungüentos (Cremas de uso medicinal)</w:t>
      </w:r>
    </w:p>
    <w:p w14:paraId="347D3FF3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4E33E0">
        <w:rPr>
          <w:rFonts w:ascii="Calibri" w:hAnsi="Calibri" w:cs="Calibri"/>
          <w:kern w:val="0"/>
          <w:sz w:val="24"/>
          <w:szCs w:val="24"/>
          <w:lang w:eastAsia="es-CR"/>
        </w:rPr>
        <w:lastRenderedPageBreak/>
        <w:t>Geles Productos en spray o que dañen la capa de ozono</w:t>
      </w:r>
    </w:p>
    <w:p w14:paraId="440B2D56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4E33E0">
        <w:rPr>
          <w:rFonts w:ascii="Calibri" w:hAnsi="Calibri" w:cs="Calibri"/>
          <w:kern w:val="0"/>
          <w:sz w:val="24"/>
          <w:szCs w:val="24"/>
          <w:lang w:eastAsia="es-CR"/>
        </w:rPr>
        <w:t>Psicotrópicos, precursores y sustancias controladas (drogas/ medicinas)</w:t>
      </w:r>
    </w:p>
    <w:p w14:paraId="7BD710D5" w14:textId="77777777" w:rsidR="003E0B82" w:rsidRDefault="003E0B82" w:rsidP="003E0B82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4E33E0">
        <w:rPr>
          <w:rFonts w:ascii="Calibri" w:hAnsi="Calibri" w:cs="Calibri"/>
          <w:kern w:val="0"/>
          <w:sz w:val="24"/>
          <w:szCs w:val="24"/>
          <w:lang w:eastAsia="es-CR"/>
        </w:rPr>
        <w:t>Productos naturales y vitamínicos</w:t>
      </w:r>
    </w:p>
    <w:p w14:paraId="04ADBE5C" w14:textId="77777777" w:rsidR="003E0B82" w:rsidRDefault="003E0B82" w:rsidP="003E0B82">
      <w:pPr>
        <w:spacing w:line="276" w:lineRule="auto"/>
        <w:jc w:val="both"/>
        <w:rPr>
          <w:rFonts w:ascii="Calibri" w:hAnsi="Calibri" w:cs="Calibri"/>
          <w:b/>
          <w:bCs/>
          <w:kern w:val="0"/>
          <w:lang w:eastAsia="es-CR"/>
        </w:rPr>
      </w:pPr>
    </w:p>
    <w:p w14:paraId="186C7005" w14:textId="434E3CC5" w:rsidR="003E0B82" w:rsidRPr="007F1B8D" w:rsidRDefault="003E0B82" w:rsidP="007F1B8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Calibri" w:hAnsi="Calibri" w:cs="Calibri"/>
          <w:b/>
          <w:bCs/>
          <w:kern w:val="0"/>
          <w:sz w:val="24"/>
          <w:szCs w:val="24"/>
          <w:lang w:eastAsia="es-CR"/>
        </w:rPr>
      </w:pPr>
      <w:r w:rsidRPr="003E0B82"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t xml:space="preserve">REGULACIONES PARA LAS MERCANCÍAS QUE REQUIERAN DE PERMISOS DEL MINISTERIO DE AMBIENTE Y ENERGÍA. </w:t>
      </w:r>
      <w:commentRangeStart w:id="0"/>
      <w:r w:rsidR="007F1B8D" w:rsidRPr="007F1B8D">
        <w:rPr>
          <w:rStyle w:val="Hipervnculo"/>
          <w:lang w:eastAsia="es-CR"/>
        </w:rPr>
        <w:t>https://www.minae.go.cr/index.aspx</w:t>
      </w:r>
      <w:commentRangeEnd w:id="0"/>
      <w:r w:rsidR="007F1B8D">
        <w:rPr>
          <w:rStyle w:val="Refdecomentario"/>
        </w:rPr>
        <w:commentReference w:id="0"/>
      </w:r>
    </w:p>
    <w:p w14:paraId="131223D2" w14:textId="77777777" w:rsidR="003E0B82" w:rsidRDefault="003E0B82" w:rsidP="003E0B82">
      <w:pPr>
        <w:pStyle w:val="Prrafodelista"/>
        <w:spacing w:line="276" w:lineRule="auto"/>
        <w:ind w:left="426"/>
        <w:rPr>
          <w:rFonts w:ascii="Calibri" w:hAnsi="Calibri" w:cs="Calibri"/>
          <w:kern w:val="0"/>
          <w:sz w:val="24"/>
          <w:szCs w:val="24"/>
          <w:lang w:eastAsia="es-CR"/>
        </w:rPr>
      </w:pPr>
      <w:r w:rsidRPr="004D7B88">
        <w:rPr>
          <w:rFonts w:ascii="Calibri" w:hAnsi="Calibri" w:cs="Calibri"/>
          <w:kern w:val="0"/>
          <w:sz w:val="24"/>
          <w:szCs w:val="24"/>
          <w:lang w:eastAsia="es-CR"/>
        </w:rPr>
        <w:br/>
        <w:t>• Llantas</w:t>
      </w:r>
      <w:r w:rsidRPr="004D7B88">
        <w:rPr>
          <w:rFonts w:ascii="Calibri" w:hAnsi="Calibri" w:cs="Calibri"/>
          <w:kern w:val="0"/>
          <w:sz w:val="24"/>
          <w:szCs w:val="24"/>
          <w:lang w:eastAsia="es-CR"/>
        </w:rPr>
        <w:br/>
        <w:t>• Refrigeradoras</w:t>
      </w:r>
      <w:r w:rsidRPr="004D7B88">
        <w:rPr>
          <w:rFonts w:ascii="Calibri" w:hAnsi="Calibri" w:cs="Calibri"/>
          <w:kern w:val="0"/>
          <w:sz w:val="24"/>
          <w:szCs w:val="24"/>
          <w:lang w:eastAsia="es-CR"/>
        </w:rPr>
        <w:br/>
        <w:t>• Aires acondicionados</w:t>
      </w:r>
      <w:r w:rsidRPr="004D7B88">
        <w:rPr>
          <w:rFonts w:ascii="Calibri" w:hAnsi="Calibri" w:cs="Calibri"/>
          <w:kern w:val="0"/>
          <w:sz w:val="24"/>
          <w:szCs w:val="24"/>
          <w:lang w:eastAsia="es-CR"/>
        </w:rPr>
        <w:br/>
        <w:t>• Computadoras usadas y foto copiadoras usadas</w:t>
      </w:r>
    </w:p>
    <w:p w14:paraId="39F4E503" w14:textId="77777777" w:rsidR="003E0B82" w:rsidRDefault="003E0B82" w:rsidP="003E0B82">
      <w:pPr>
        <w:pStyle w:val="Prrafodelista"/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</w:p>
    <w:p w14:paraId="03028700" w14:textId="77777777" w:rsidR="003E0B82" w:rsidRDefault="003E0B82" w:rsidP="003E0B82">
      <w:pPr>
        <w:pStyle w:val="Prrafodelista"/>
        <w:spacing w:line="276" w:lineRule="auto"/>
        <w:ind w:left="426"/>
        <w:rPr>
          <w:rFonts w:ascii="Calibri" w:hAnsi="Calibri" w:cs="Calibri"/>
          <w:kern w:val="0"/>
          <w:sz w:val="24"/>
          <w:szCs w:val="24"/>
          <w:lang w:eastAsia="es-CR"/>
        </w:rPr>
      </w:pPr>
    </w:p>
    <w:p w14:paraId="1301B57D" w14:textId="77777777" w:rsidR="003E0B82" w:rsidRPr="00831C3F" w:rsidRDefault="003E0B82" w:rsidP="003E0B82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Calibri" w:hAnsi="Calibri" w:cs="Calibri"/>
          <w:kern w:val="0"/>
          <w:sz w:val="24"/>
          <w:szCs w:val="24"/>
          <w:lang w:eastAsia="es-CR"/>
        </w:rPr>
      </w:pPr>
      <w:r w:rsidRPr="004D7B88"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t>REQUIEREN PERMISO DEL MINISTERIO DE AGRICULTURA Y GANADERÍA</w:t>
      </w:r>
      <w:r w:rsidRPr="004D7B88"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br/>
      </w:r>
      <w:hyperlink r:id="rId12" w:history="1">
        <w:r w:rsidRPr="00FB6304">
          <w:rPr>
            <w:rStyle w:val="Hipervnculo"/>
            <w:rFonts w:ascii="Calibri" w:hAnsi="Calibri" w:cs="Calibri"/>
            <w:b/>
            <w:bCs/>
            <w:kern w:val="0"/>
            <w:sz w:val="24"/>
            <w:szCs w:val="24"/>
            <w:lang w:eastAsia="es-CR"/>
          </w:rPr>
          <w:t>HTTP://WW</w:t>
        </w:r>
        <w:r w:rsidRPr="00FB6304">
          <w:rPr>
            <w:rStyle w:val="Hipervnculo"/>
            <w:rFonts w:ascii="Calibri" w:hAnsi="Calibri" w:cs="Calibri"/>
            <w:b/>
            <w:bCs/>
            <w:kern w:val="0"/>
            <w:sz w:val="24"/>
            <w:szCs w:val="24"/>
            <w:lang w:eastAsia="es-CR"/>
          </w:rPr>
          <w:t>W</w:t>
        </w:r>
        <w:r w:rsidRPr="00FB6304">
          <w:rPr>
            <w:rStyle w:val="Hipervnculo"/>
            <w:rFonts w:ascii="Calibri" w:hAnsi="Calibri" w:cs="Calibri"/>
            <w:b/>
            <w:bCs/>
            <w:kern w:val="0"/>
            <w:sz w:val="24"/>
            <w:szCs w:val="24"/>
            <w:lang w:eastAsia="es-CR"/>
          </w:rPr>
          <w:t>.MAG.GO.CR/</w:t>
        </w:r>
      </w:hyperlink>
    </w:p>
    <w:p w14:paraId="439C2F84" w14:textId="77777777" w:rsidR="003E0B82" w:rsidRDefault="003E0B82" w:rsidP="003E0B82">
      <w:pPr>
        <w:spacing w:line="276" w:lineRule="auto"/>
        <w:ind w:left="426"/>
        <w:rPr>
          <w:rFonts w:ascii="Calibri" w:hAnsi="Calibri" w:cs="Calibri"/>
          <w:kern w:val="0"/>
          <w:sz w:val="24"/>
          <w:szCs w:val="24"/>
          <w:lang w:eastAsia="es-CR"/>
        </w:rPr>
      </w:pPr>
      <w:r w:rsidRPr="00831C3F">
        <w:rPr>
          <w:rFonts w:ascii="Calibri" w:hAnsi="Calibri" w:cs="Calibri"/>
          <w:kern w:val="0"/>
          <w:sz w:val="24"/>
          <w:szCs w:val="24"/>
          <w:lang w:eastAsia="es-CR"/>
        </w:rPr>
        <w:br/>
        <w:t>• Madera</w:t>
      </w:r>
      <w:r w:rsidRPr="00831C3F">
        <w:rPr>
          <w:rFonts w:ascii="Calibri" w:hAnsi="Calibri" w:cs="Calibri"/>
          <w:kern w:val="0"/>
          <w:sz w:val="24"/>
          <w:szCs w:val="24"/>
          <w:lang w:eastAsia="es-CR"/>
        </w:rPr>
        <w:br/>
        <w:t>• Semillas</w:t>
      </w:r>
      <w:r w:rsidRPr="00831C3F">
        <w:rPr>
          <w:rFonts w:ascii="Calibri" w:hAnsi="Calibri" w:cs="Calibri"/>
          <w:kern w:val="0"/>
          <w:sz w:val="24"/>
          <w:szCs w:val="24"/>
          <w:lang w:eastAsia="es-CR"/>
        </w:rPr>
        <w:br/>
        <w:t>• Pieles y productos de origen animal Plantas</w:t>
      </w:r>
      <w:r w:rsidRPr="00831C3F">
        <w:rPr>
          <w:rFonts w:ascii="Calibri" w:hAnsi="Calibri" w:cs="Calibri"/>
          <w:kern w:val="0"/>
          <w:sz w:val="24"/>
          <w:szCs w:val="24"/>
          <w:lang w:eastAsia="es-CR"/>
        </w:rPr>
        <w:br/>
        <w:t>• Productos y accesorios veterinarios Productos y accesorios para agricultura</w:t>
      </w:r>
      <w:r w:rsidRPr="00831C3F">
        <w:rPr>
          <w:rFonts w:ascii="Calibri" w:hAnsi="Calibri" w:cs="Calibri"/>
          <w:kern w:val="0"/>
          <w:sz w:val="24"/>
          <w:szCs w:val="24"/>
          <w:lang w:eastAsia="es-CR"/>
        </w:rPr>
        <w:br/>
        <w:t>• Productos para uso animal Productos lácteos</w:t>
      </w:r>
      <w:r w:rsidRPr="00831C3F">
        <w:rPr>
          <w:rFonts w:ascii="Calibri" w:hAnsi="Calibri" w:cs="Calibri"/>
          <w:kern w:val="0"/>
          <w:sz w:val="24"/>
          <w:szCs w:val="24"/>
          <w:lang w:eastAsia="es-CR"/>
        </w:rPr>
        <w:br/>
        <w:t>• Café en grano Harina</w:t>
      </w:r>
    </w:p>
    <w:p w14:paraId="59D7A0C9" w14:textId="77777777" w:rsidR="003E0B82" w:rsidRDefault="003E0B82" w:rsidP="003E0B82">
      <w:p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831C3F">
        <w:rPr>
          <w:rFonts w:ascii="Calibri" w:hAnsi="Calibri" w:cs="Calibri"/>
          <w:kern w:val="0"/>
          <w:sz w:val="24"/>
          <w:szCs w:val="24"/>
          <w:lang w:eastAsia="es-CR"/>
        </w:rPr>
        <w:t>Puede realizar sus consultas al Ministerio de Agricultura y Ganadería a los teléfonos 2299-4814 2299-4819.</w:t>
      </w:r>
      <w:r>
        <w:rPr>
          <w:rFonts w:ascii="Calibri" w:hAnsi="Calibri" w:cs="Calibri"/>
          <w:kern w:val="0"/>
          <w:sz w:val="24"/>
          <w:szCs w:val="24"/>
          <w:lang w:eastAsia="es-CR"/>
        </w:rPr>
        <w:t xml:space="preserve"> </w:t>
      </w:r>
    </w:p>
    <w:p w14:paraId="404023F3" w14:textId="77777777" w:rsidR="003E0B82" w:rsidRPr="003E0B82" w:rsidRDefault="003E0B82" w:rsidP="003E0B82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3E0B82"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t xml:space="preserve">REGULACIONES ESPECIALES </w:t>
      </w:r>
      <w:hyperlink r:id="rId13" w:history="1">
        <w:r w:rsidRPr="003E0B82">
          <w:rPr>
            <w:rStyle w:val="Hipervnculo"/>
            <w:rFonts w:ascii="Calibri" w:hAnsi="Calibri" w:cs="Calibri"/>
            <w:b/>
            <w:bCs/>
            <w:kern w:val="0"/>
            <w:sz w:val="24"/>
            <w:szCs w:val="24"/>
            <w:lang w:eastAsia="es-CR"/>
          </w:rPr>
          <w:t>HTTP://WW</w:t>
        </w:r>
        <w:r w:rsidRPr="003E0B82">
          <w:rPr>
            <w:rStyle w:val="Hipervnculo"/>
            <w:rFonts w:ascii="Calibri" w:hAnsi="Calibri" w:cs="Calibri"/>
            <w:b/>
            <w:bCs/>
            <w:kern w:val="0"/>
            <w:sz w:val="24"/>
            <w:szCs w:val="24"/>
            <w:lang w:eastAsia="es-CR"/>
          </w:rPr>
          <w:t>W</w:t>
        </w:r>
        <w:r w:rsidRPr="003E0B82">
          <w:rPr>
            <w:rStyle w:val="Hipervnculo"/>
            <w:rFonts w:ascii="Calibri" w:hAnsi="Calibri" w:cs="Calibri"/>
            <w:b/>
            <w:bCs/>
            <w:kern w:val="0"/>
            <w:sz w:val="24"/>
            <w:szCs w:val="24"/>
            <w:lang w:eastAsia="es-CR"/>
          </w:rPr>
          <w:t>.PROCOMER.COM</w:t>
        </w:r>
      </w:hyperlink>
    </w:p>
    <w:p w14:paraId="77AFEE73" w14:textId="77777777" w:rsidR="003E0B82" w:rsidRDefault="003E0B82" w:rsidP="003E0B82">
      <w:pPr>
        <w:pStyle w:val="Prrafodelista"/>
        <w:spacing w:line="276" w:lineRule="auto"/>
        <w:rPr>
          <w:rFonts w:ascii="Calibri" w:hAnsi="Calibri" w:cs="Calibri"/>
          <w:kern w:val="0"/>
          <w:sz w:val="24"/>
          <w:szCs w:val="24"/>
          <w:lang w:eastAsia="es-CR"/>
        </w:rPr>
      </w:pPr>
      <w:r w:rsidRPr="004D0BE4">
        <w:rPr>
          <w:rFonts w:ascii="Calibri" w:hAnsi="Calibri" w:cs="Calibri"/>
          <w:kern w:val="0"/>
          <w:sz w:val="24"/>
          <w:szCs w:val="24"/>
          <w:lang w:eastAsia="es-CR"/>
        </w:rPr>
        <w:br/>
        <w:t>• Certificados de valor y acciones de cualquier tipo Manuscritos</w:t>
      </w:r>
      <w:r w:rsidRPr="004D0BE4">
        <w:rPr>
          <w:rFonts w:ascii="Calibri" w:hAnsi="Calibri" w:cs="Calibri"/>
          <w:kern w:val="0"/>
          <w:sz w:val="24"/>
          <w:szCs w:val="24"/>
          <w:lang w:eastAsia="es-CR"/>
        </w:rPr>
        <w:br/>
        <w:t>• Cheques Títulos académicos, de propiedades o cualquier otro tipo</w:t>
      </w:r>
      <w:r w:rsidRPr="004D0BE4">
        <w:rPr>
          <w:rFonts w:ascii="Calibri" w:hAnsi="Calibri" w:cs="Calibri"/>
          <w:kern w:val="0"/>
          <w:sz w:val="24"/>
          <w:szCs w:val="24"/>
          <w:lang w:eastAsia="es-CR"/>
        </w:rPr>
        <w:br/>
        <w:t>• Pasaportes o documentos de identificación Tarjetas de crédito o débito</w:t>
      </w:r>
      <w:r w:rsidRPr="004D0BE4">
        <w:rPr>
          <w:rFonts w:ascii="Calibri" w:hAnsi="Calibri" w:cs="Calibri"/>
          <w:kern w:val="0"/>
          <w:sz w:val="24"/>
          <w:szCs w:val="24"/>
          <w:lang w:eastAsia="es-CR"/>
        </w:rPr>
        <w:br/>
        <w:t>• Dinero en efectivo y monedas</w:t>
      </w:r>
      <w:r w:rsidRPr="004D0BE4">
        <w:rPr>
          <w:rFonts w:ascii="Calibri" w:hAnsi="Calibri" w:cs="Calibri"/>
          <w:kern w:val="0"/>
          <w:sz w:val="24"/>
          <w:szCs w:val="24"/>
          <w:lang w:eastAsia="es-CR"/>
        </w:rPr>
        <w:br/>
        <w:t>• Tarjetas de regalo</w:t>
      </w:r>
      <w:r w:rsidRPr="004D0BE4">
        <w:rPr>
          <w:rFonts w:ascii="Calibri" w:hAnsi="Calibri" w:cs="Calibri"/>
          <w:kern w:val="0"/>
          <w:sz w:val="24"/>
          <w:szCs w:val="24"/>
          <w:lang w:eastAsia="es-CR"/>
        </w:rPr>
        <w:br/>
        <w:t>• Estampillas o tiquetes de cualquier tipo</w:t>
      </w:r>
      <w:r w:rsidRPr="004D0BE4">
        <w:rPr>
          <w:rFonts w:ascii="Calibri" w:hAnsi="Calibri" w:cs="Calibri"/>
          <w:kern w:val="0"/>
          <w:sz w:val="24"/>
          <w:szCs w:val="24"/>
          <w:lang w:eastAsia="es-CR"/>
        </w:rPr>
        <w:br/>
        <w:t>• Piedras preciosas</w:t>
      </w:r>
    </w:p>
    <w:p w14:paraId="335BB56D" w14:textId="77777777" w:rsidR="003E0B82" w:rsidRDefault="003E0B82" w:rsidP="003E0B82">
      <w:pPr>
        <w:spacing w:line="276" w:lineRule="auto"/>
        <w:jc w:val="both"/>
        <w:rPr>
          <w:rFonts w:ascii="Calibri" w:hAnsi="Calibri" w:cs="Calibri"/>
          <w:kern w:val="0"/>
          <w:sz w:val="24"/>
          <w:szCs w:val="24"/>
          <w:lang w:eastAsia="es-CR"/>
        </w:rPr>
      </w:pPr>
      <w:r>
        <w:rPr>
          <w:rFonts w:ascii="Calibri" w:hAnsi="Calibri" w:cs="Calibri"/>
          <w:kern w:val="0"/>
          <w:sz w:val="24"/>
          <w:szCs w:val="24"/>
          <w:lang w:eastAsia="es-CR"/>
        </w:rPr>
        <w:t>Los d</w:t>
      </w: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>emás artículos que requieran de algún permiso especial no señalado y que no se encuentren en cualquier apartado de esta lista</w:t>
      </w:r>
      <w:r>
        <w:rPr>
          <w:rFonts w:ascii="Calibri" w:hAnsi="Calibri" w:cs="Calibri"/>
          <w:kern w:val="0"/>
          <w:sz w:val="24"/>
          <w:szCs w:val="24"/>
          <w:lang w:eastAsia="es-CR"/>
        </w:rPr>
        <w:t xml:space="preserve">, mismos que </w:t>
      </w: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 xml:space="preserve">pueden tener algún tipo de </w:t>
      </w: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lastRenderedPageBreak/>
        <w:t>restricción local o necesitan permisos especiales para entrar al país</w:t>
      </w:r>
      <w:r>
        <w:rPr>
          <w:rFonts w:ascii="Calibri" w:hAnsi="Calibri" w:cs="Calibri"/>
          <w:kern w:val="0"/>
          <w:sz w:val="24"/>
          <w:szCs w:val="24"/>
          <w:lang w:eastAsia="es-CR"/>
        </w:rPr>
        <w:t xml:space="preserve">, </w:t>
      </w: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 xml:space="preserve">por favor contactar a servicio al cliente para más información al </w:t>
      </w:r>
      <w:r w:rsidRPr="00D53381">
        <w:rPr>
          <w:rFonts w:ascii="Calibri" w:hAnsi="Calibri" w:cs="Calibri"/>
          <w:kern w:val="0"/>
          <w:sz w:val="24"/>
          <w:szCs w:val="24"/>
          <w:highlight w:val="yellow"/>
          <w:lang w:eastAsia="es-CR"/>
        </w:rPr>
        <w:t>2209-</w:t>
      </w:r>
      <w:commentRangeStart w:id="1"/>
      <w:r w:rsidRPr="00D53381">
        <w:rPr>
          <w:rFonts w:ascii="Calibri" w:hAnsi="Calibri" w:cs="Calibri"/>
          <w:kern w:val="0"/>
          <w:sz w:val="24"/>
          <w:szCs w:val="24"/>
          <w:highlight w:val="yellow"/>
          <w:lang w:eastAsia="es-CR"/>
        </w:rPr>
        <w:t>7676</w:t>
      </w:r>
      <w:commentRangeEnd w:id="1"/>
      <w:r w:rsidRPr="00D53381">
        <w:rPr>
          <w:rStyle w:val="Refdecomentario"/>
          <w:highlight w:val="yellow"/>
        </w:rPr>
        <w:commentReference w:id="1"/>
      </w:r>
    </w:p>
    <w:p w14:paraId="604BF5FB" w14:textId="77777777" w:rsidR="003E0B82" w:rsidRDefault="003E0B82" w:rsidP="003E0B82">
      <w:pPr>
        <w:spacing w:line="276" w:lineRule="auto"/>
        <w:jc w:val="both"/>
        <w:rPr>
          <w:rFonts w:ascii="Calibri" w:hAnsi="Calibri" w:cs="Calibri"/>
          <w:kern w:val="0"/>
          <w:sz w:val="24"/>
          <w:szCs w:val="24"/>
          <w:lang w:eastAsia="es-CR"/>
        </w:rPr>
      </w:pP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>Para el trámite de medicamentos, pastillas, jarabes, supositorios, geles medicados y similares es requisito que usted nos facilite una receta médica o epicrisis;</w:t>
      </w: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br/>
        <w:t>de lo contrario no se puede tramitar el permiso y no se aceptarán reclamos por paquetes de este tipo</w:t>
      </w:r>
      <w:r>
        <w:rPr>
          <w:rFonts w:ascii="Calibri" w:hAnsi="Calibri" w:cs="Calibri"/>
          <w:kern w:val="0"/>
          <w:sz w:val="24"/>
          <w:szCs w:val="24"/>
          <w:lang w:eastAsia="es-CR"/>
        </w:rPr>
        <w:t>, p</w:t>
      </w: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>ara el trámite de equipo médico es requisito que usted nos brinde una carta explicativa de uso del artículo, ya que PROCOMER solicita este documento para todos estos casos.</w:t>
      </w:r>
      <w:r>
        <w:rPr>
          <w:rFonts w:ascii="Calibri" w:hAnsi="Calibri" w:cs="Calibri"/>
          <w:kern w:val="0"/>
          <w:sz w:val="24"/>
          <w:szCs w:val="24"/>
          <w:lang w:eastAsia="es-CR"/>
        </w:rPr>
        <w:t xml:space="preserve"> </w:t>
      </w: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 xml:space="preserve">CARGA TICA realiza el trámite de permiso de importación de sus paquetes ante PROCOMER. </w:t>
      </w:r>
    </w:p>
    <w:p w14:paraId="5D2880CA" w14:textId="77777777" w:rsidR="003E0B82" w:rsidRDefault="003E0B82" w:rsidP="003E0B82">
      <w:pPr>
        <w:spacing w:before="240" w:line="276" w:lineRule="auto"/>
        <w:jc w:val="both"/>
        <w:rPr>
          <w:rFonts w:ascii="Calibri" w:hAnsi="Calibri" w:cs="Calibri"/>
          <w:kern w:val="0"/>
          <w:sz w:val="24"/>
          <w:szCs w:val="24"/>
          <w:lang w:eastAsia="es-CR"/>
        </w:rPr>
      </w:pPr>
      <w:r>
        <w:rPr>
          <w:rFonts w:ascii="Calibri" w:hAnsi="Calibri" w:cs="Calibri"/>
          <w:kern w:val="0"/>
          <w:sz w:val="24"/>
          <w:szCs w:val="24"/>
          <w:lang w:eastAsia="es-CR"/>
        </w:rPr>
        <w:t>En los e</w:t>
      </w: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>mbarques en los cuales uno de los productos requiera un permiso y este embarque no venga en cajas separadas, se debe primero tramitar el permiso requerido, posteriormente, se realiza el proceso de nacionalización del producto.</w:t>
      </w:r>
      <w:r>
        <w:rPr>
          <w:rFonts w:ascii="Calibri" w:hAnsi="Calibri" w:cs="Calibri"/>
          <w:kern w:val="0"/>
          <w:sz w:val="24"/>
          <w:szCs w:val="24"/>
          <w:lang w:eastAsia="es-CR"/>
        </w:rPr>
        <w:t xml:space="preserve"> </w:t>
      </w:r>
    </w:p>
    <w:p w14:paraId="75E1A0B8" w14:textId="77777777" w:rsidR="003E0B82" w:rsidRDefault="003E0B82" w:rsidP="003E0B82">
      <w:pPr>
        <w:spacing w:before="240" w:line="276" w:lineRule="auto"/>
        <w:jc w:val="both"/>
        <w:rPr>
          <w:rFonts w:ascii="Calibri" w:hAnsi="Calibri" w:cs="Calibri"/>
          <w:kern w:val="0"/>
          <w:sz w:val="24"/>
          <w:szCs w:val="24"/>
          <w:lang w:eastAsia="es-CR"/>
        </w:rPr>
      </w:pP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>De no ser aprobado el permiso todo su contenido quedara en abandono según el proceso estipulado por aduanas.</w:t>
      </w:r>
      <w:r>
        <w:rPr>
          <w:rFonts w:ascii="Calibri" w:hAnsi="Calibri" w:cs="Calibri"/>
          <w:kern w:val="0"/>
          <w:sz w:val="24"/>
          <w:szCs w:val="24"/>
          <w:lang w:eastAsia="es-CR"/>
        </w:rPr>
        <w:t xml:space="preserve"> </w:t>
      </w: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>El costo del trámite del permiso será igualmente aplicado. Guía rápida para la importación de alimentos, medicamentos y cosméticos, los servicios de transporte y costo de trámite del permiso deben ser cancelados de la forma habitual.</w:t>
      </w:r>
    </w:p>
    <w:p w14:paraId="6BDF9CCA" w14:textId="4F51FB69" w:rsidR="003E0B82" w:rsidRDefault="003E0B82" w:rsidP="003E0B82">
      <w:pPr>
        <w:spacing w:after="0" w:line="276" w:lineRule="auto"/>
        <w:jc w:val="both"/>
        <w:rPr>
          <w:rFonts w:ascii="Calibri" w:hAnsi="Calibri" w:cs="Calibri"/>
          <w:kern w:val="0"/>
          <w:sz w:val="24"/>
          <w:szCs w:val="24"/>
          <w:lang w:eastAsia="es-CR"/>
        </w:rPr>
      </w:pPr>
      <w:r w:rsidRPr="007F1B8D"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t>IMPORTANTE:</w:t>
      </w: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 xml:space="preserve"> </w:t>
      </w:r>
      <w:r w:rsidR="007F1B8D" w:rsidRPr="007F1B8D"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t>CARGA TICA</w:t>
      </w:r>
      <w:r w:rsidR="007F1B8D" w:rsidRPr="008B790C">
        <w:rPr>
          <w:rFonts w:ascii="Calibri" w:hAnsi="Calibri" w:cs="Calibri"/>
          <w:kern w:val="0"/>
          <w:sz w:val="24"/>
          <w:szCs w:val="24"/>
          <w:lang w:eastAsia="es-CR"/>
        </w:rPr>
        <w:t xml:space="preserve"> </w:t>
      </w: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>no podrá recibir quejas por este tipo de situaciones fuera de nuestras manos, ya que como Auxiliar de la función pública debe acatar las regulaciones estipuladas por aduana.</w:t>
      </w:r>
    </w:p>
    <w:p w14:paraId="7C8EEB70" w14:textId="77777777" w:rsidR="003E0B82" w:rsidRPr="00EB051E" w:rsidRDefault="003E0B82" w:rsidP="003E0B82">
      <w:pPr>
        <w:spacing w:before="240" w:line="276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eastAsia="es-CR"/>
        </w:rPr>
      </w:pPr>
      <w:r w:rsidRPr="002D4D0B"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t>NO SE ACEPTARÁN RECLAMOS POR PAQUETES DE CUALQUIER TIPO DE LOS MENCIONADOS ANTERIORMENTE)</w:t>
      </w:r>
      <w:r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t xml:space="preserve"> Y </w:t>
      </w:r>
      <w:r w:rsidRPr="00EB051E">
        <w:rPr>
          <w:rFonts w:ascii="Calibri" w:hAnsi="Calibri" w:cs="Calibri"/>
          <w:b/>
          <w:bCs/>
          <w:kern w:val="0"/>
          <w:sz w:val="24"/>
          <w:szCs w:val="24"/>
          <w:lang w:eastAsia="es-CR"/>
        </w:rPr>
        <w:t>EL BODEGAJE NO ESTÁ INCLUIDO POR LO QUE EL CLIENTE DEBERÁ CANCELARLO DIRECTAMENTE AL ALMACÉN FISCAL.</w:t>
      </w:r>
    </w:p>
    <w:p w14:paraId="11EB23D9" w14:textId="77777777" w:rsidR="003E0B82" w:rsidRDefault="003E0B82" w:rsidP="003E0B82">
      <w:pPr>
        <w:spacing w:before="240" w:line="276" w:lineRule="auto"/>
        <w:jc w:val="both"/>
        <w:rPr>
          <w:rFonts w:ascii="Calibri" w:hAnsi="Calibri" w:cs="Calibri"/>
          <w:kern w:val="0"/>
          <w:sz w:val="24"/>
          <w:szCs w:val="24"/>
          <w:lang w:eastAsia="es-CR"/>
        </w:rPr>
      </w:pP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 xml:space="preserve">Si él envío es a Miami, usted, el Consumidor, es el responsable de pagar cualquier impuesto, cobro o multa impuesta por las autoridades de aduana debido a la declaración incorrecta del valor, o cualquier penalidad cobrada por dichas autoridades por la falsificación de información o el envío de artículos prohibidos. </w:t>
      </w:r>
    </w:p>
    <w:p w14:paraId="04CAEE90" w14:textId="77777777" w:rsidR="003E0B82" w:rsidRDefault="003E0B82" w:rsidP="003E0B82">
      <w:pPr>
        <w:spacing w:before="240" w:line="276" w:lineRule="auto"/>
        <w:jc w:val="both"/>
        <w:rPr>
          <w:rFonts w:ascii="Calibri" w:hAnsi="Calibri" w:cs="Calibri"/>
          <w:kern w:val="0"/>
          <w:sz w:val="24"/>
          <w:szCs w:val="24"/>
          <w:lang w:eastAsia="es-CR"/>
        </w:rPr>
      </w:pPr>
      <w:r w:rsidRPr="008B790C">
        <w:rPr>
          <w:rFonts w:ascii="Calibri" w:hAnsi="Calibri" w:cs="Calibri"/>
          <w:kern w:val="0"/>
          <w:sz w:val="24"/>
          <w:szCs w:val="24"/>
          <w:lang w:eastAsia="es-CR"/>
        </w:rPr>
        <w:t>Además, exonera a CARGA TICA de todo adeudo legal y contractual, y asumirá directamente su responsabilidad ante las autoridades que se puede derivar por el transporte de este tipo de artículos o elementos.</w:t>
      </w:r>
    </w:p>
    <w:p w14:paraId="782EBCA9" w14:textId="77777777" w:rsidR="006F3C54" w:rsidRDefault="006F3C54"/>
    <w:sectPr w:rsidR="006F3C54" w:rsidSect="00CC4A6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co Zeledon" w:date="2024-04-02T11:05:00Z" w:initials="MZ">
    <w:p w14:paraId="5E30684C" w14:textId="6B9694B5" w:rsidR="007F1B8D" w:rsidRDefault="007F1B8D">
      <w:pPr>
        <w:pStyle w:val="Textocomentario"/>
      </w:pPr>
      <w:r>
        <w:rPr>
          <w:rStyle w:val="Refdecomentario"/>
        </w:rPr>
        <w:annotationRef/>
      </w:r>
      <w:r>
        <w:t>ESTA ES LA CORRECTA</w:t>
      </w:r>
    </w:p>
  </w:comment>
  <w:comment w:id="1" w:author="Harvey Yamell Harriett Muñoz Muñoz" w:date="2024-03-01T22:34:00Z" w:initials="HH">
    <w:p w14:paraId="6CBB7197" w14:textId="77777777" w:rsidR="003E0B82" w:rsidRDefault="003E0B82" w:rsidP="003E0B82">
      <w:pPr>
        <w:pStyle w:val="Textocomentario"/>
      </w:pPr>
      <w:r>
        <w:rPr>
          <w:rStyle w:val="Refdecomentario"/>
        </w:rPr>
        <w:annotationRef/>
      </w:r>
      <w:r>
        <w:t xml:space="preserve">Se mantiene el numero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30684C" w15:done="0"/>
  <w15:commentEx w15:paraId="6CBB71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9A0EC37" w16cex:dateUtc="2024-04-02T17:05:00Z"/>
  <w16cex:commentExtensible w16cex:durableId="542226A8" w16cex:dateUtc="2024-03-02T0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30684C" w16cid:durableId="69A0EC37"/>
  <w16cid:commentId w16cid:paraId="6CBB7197" w16cid:durableId="542226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B78A" w14:textId="77777777" w:rsidR="009B5874" w:rsidRDefault="009B5874" w:rsidP="003E0B82">
      <w:pPr>
        <w:spacing w:after="0" w:line="240" w:lineRule="auto"/>
      </w:pPr>
      <w:r>
        <w:separator/>
      </w:r>
    </w:p>
  </w:endnote>
  <w:endnote w:type="continuationSeparator" w:id="0">
    <w:p w14:paraId="3AC32DDD" w14:textId="77777777" w:rsidR="009B5874" w:rsidRDefault="009B5874" w:rsidP="003E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B2C5" w14:textId="77777777" w:rsidR="009B5874" w:rsidRDefault="009B5874" w:rsidP="003E0B82">
      <w:pPr>
        <w:spacing w:after="0" w:line="240" w:lineRule="auto"/>
      </w:pPr>
      <w:r>
        <w:separator/>
      </w:r>
    </w:p>
  </w:footnote>
  <w:footnote w:type="continuationSeparator" w:id="0">
    <w:p w14:paraId="0D114D0C" w14:textId="77777777" w:rsidR="009B5874" w:rsidRDefault="009B5874" w:rsidP="003E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4203" w14:textId="77777777" w:rsidR="003E0B82" w:rsidRDefault="003E0B82">
    <w:pPr>
      <w:pStyle w:val="Encabezado"/>
    </w:pPr>
    <w:r w:rsidRPr="003C4635">
      <w:rPr>
        <w:noProof/>
      </w:rPr>
      <w:drawing>
        <wp:anchor distT="0" distB="0" distL="114300" distR="114300" simplePos="0" relativeHeight="251659264" behindDoc="0" locked="0" layoutInCell="1" allowOverlap="1" wp14:anchorId="5B7EF424" wp14:editId="3068FF04">
          <wp:simplePos x="0" y="0"/>
          <wp:positionH relativeFrom="column">
            <wp:posOffset>4517680</wp:posOffset>
          </wp:positionH>
          <wp:positionV relativeFrom="paragraph">
            <wp:posOffset>-217685</wp:posOffset>
          </wp:positionV>
          <wp:extent cx="1293271" cy="439200"/>
          <wp:effectExtent l="0" t="0" r="2540" b="5715"/>
          <wp:wrapSquare wrapText="bothSides"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9FD0E69B-8ED0-2C73-D416-0F43046F63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9FD0E69B-8ED0-2C73-D416-0F43046F63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271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9E0"/>
    <w:multiLevelType w:val="hybridMultilevel"/>
    <w:tmpl w:val="0430F354"/>
    <w:lvl w:ilvl="0" w:tplc="FEE2D6E4">
      <w:start w:val="10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2DFD"/>
    <w:multiLevelType w:val="hybridMultilevel"/>
    <w:tmpl w:val="92BEEC4A"/>
    <w:lvl w:ilvl="0" w:tplc="3A66E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B120D"/>
    <w:multiLevelType w:val="hybridMultilevel"/>
    <w:tmpl w:val="63D2EBC6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840BB9"/>
    <w:multiLevelType w:val="hybridMultilevel"/>
    <w:tmpl w:val="1B70136C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476110">
    <w:abstractNumId w:val="0"/>
  </w:num>
  <w:num w:numId="2" w16cid:durableId="1992639999">
    <w:abstractNumId w:val="3"/>
  </w:num>
  <w:num w:numId="3" w16cid:durableId="1113551603">
    <w:abstractNumId w:val="2"/>
  </w:num>
  <w:num w:numId="4" w16cid:durableId="15346880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o Zeledon">
    <w15:presenceInfo w15:providerId="Windows Live" w15:userId="0fd78621931177d2"/>
  </w15:person>
  <w15:person w15:author="Harvey Yamell Harriett Muñoz Muñoz">
    <w15:presenceInfo w15:providerId="AD" w15:userId="S::cr00000900@prosegur.com::35888b0f-995e-47a2-b340-d20fedb351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82"/>
    <w:rsid w:val="002370CF"/>
    <w:rsid w:val="00294D31"/>
    <w:rsid w:val="003E0B82"/>
    <w:rsid w:val="005B2C93"/>
    <w:rsid w:val="006A692A"/>
    <w:rsid w:val="006F3C54"/>
    <w:rsid w:val="007F1B8D"/>
    <w:rsid w:val="007F589F"/>
    <w:rsid w:val="009B5874"/>
    <w:rsid w:val="00A91EFA"/>
    <w:rsid w:val="00C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D98ED"/>
  <w15:chartTrackingRefBased/>
  <w15:docId w15:val="{2CED0299-6D7A-CD45-95A4-C8B0F8CC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82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B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0B8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E0B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B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B82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B8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E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B82"/>
    <w:rPr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3E0B8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0B82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B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B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procom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isteriodesalud.go.cr/index.php/" TargetMode="External"/><Relationship Id="rId12" Type="http://schemas.openxmlformats.org/officeDocument/2006/relationships/hyperlink" Target="HTTP://WWW.MAG.GO.C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948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Zeledon</dc:creator>
  <cp:keywords/>
  <dc:description/>
  <cp:lastModifiedBy>Marco Zeledon</cp:lastModifiedBy>
  <cp:revision>2</cp:revision>
  <dcterms:created xsi:type="dcterms:W3CDTF">2024-04-01T22:53:00Z</dcterms:created>
  <dcterms:modified xsi:type="dcterms:W3CDTF">2024-04-02T17:06:00Z</dcterms:modified>
</cp:coreProperties>
</file>